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Costi e modalità di Spedizione: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spese di spedizione sono a carico del destinatario.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Costi: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Spedizioni in Italia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- 8 € con Raccomandata semplice, consegnata in 4-6 giorni lavorativi (sabato e festivi esclusi). Il pacco è tracciato fino alla consegna.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Spedizioni nel Resto del mondo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- 15 € con Raccomandata internazionale, i tempi di consegna variano da Paese a Paese, così come le modalità di monitoraggio degli invii.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costi di spedizione non variano in base al numero dei gioielli acquistati a meno che non si tratti di quantità da ingrosso, per le quali è comunque meglio accordarsi in precedenza. 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L’importo esatto è calcolato automaticamente dal sito una volta selezionate tutte le opzioni d’ordine.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Tracciabilità: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 singola spedizione è contrassegnata da un numero di serie e può essere rintracciata mediante servizio tracciabilità offerto dal sito di Poste Italiane. E’ quindi possibile monitorare tutti gli spostamenti, giorno per giorno, ora per ora.</w:t>
      </w:r>
    </w:p>
    <w:p w:rsidR="008413F5" w:rsidRDefault="008413F5" w:rsidP="00841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70D" w:rsidRPr="003B370D" w:rsidRDefault="003B370D" w:rsidP="00841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70D">
        <w:rPr>
          <w:rFonts w:ascii="Times New Roman" w:hAnsi="Times New Roman" w:cs="Times New Roman"/>
          <w:sz w:val="24"/>
          <w:szCs w:val="24"/>
        </w:rPr>
        <w:t>Imballaggio:</w:t>
      </w:r>
    </w:p>
    <w:p w:rsidR="00E557A7" w:rsidRPr="003B370D" w:rsidRDefault="003B370D" w:rsidP="00841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70D">
        <w:rPr>
          <w:rFonts w:ascii="Times New Roman" w:hAnsi="Times New Roman" w:cs="Times New Roman"/>
          <w:sz w:val="24"/>
          <w:szCs w:val="24"/>
        </w:rPr>
        <w:t>Si consiglia di controllare l’integrità del pacco al momento della consegna del corriere, nel caso dovessero pervenire pacchi lacerati o sfondati siete pregati di comunicare immediatamente il danno.</w:t>
      </w:r>
    </w:p>
    <w:sectPr w:rsidR="00E557A7" w:rsidRPr="003B370D" w:rsidSect="00E557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370D"/>
    <w:rsid w:val="003B370D"/>
    <w:rsid w:val="00523821"/>
    <w:rsid w:val="008413F5"/>
    <w:rsid w:val="00E5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7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00094-1529-4564-9CF6-71FD4A7C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Company>.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2026-04-07T17:34:00Z</dcterms:created>
  <dcterms:modified xsi:type="dcterms:W3CDTF">2026-04-07T17:44:00Z</dcterms:modified>
</cp:coreProperties>
</file>